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7E7" w14:textId="77777777" w:rsidR="008007FE" w:rsidRPr="00217EF1" w:rsidRDefault="008007FE" w:rsidP="00B40F9E">
      <w:pPr>
        <w:pStyle w:val="BodyText"/>
        <w:tabs>
          <w:tab w:val="center" w:pos="5050"/>
        </w:tabs>
        <w:rPr>
          <w:color w:val="0ED7E5"/>
        </w:rPr>
      </w:pPr>
      <w:r>
        <w:tab/>
      </w:r>
    </w:p>
    <w:p w14:paraId="6438DF59" w14:textId="36115F1E" w:rsidR="00C84724" w:rsidRDefault="00C84724" w:rsidP="00C84724">
      <w:pPr>
        <w:pStyle w:val="Heading1"/>
        <w:rPr>
          <w:noProof/>
        </w:rPr>
      </w:pPr>
      <w:bookmarkStart w:id="0" w:name="OLE_LINK7"/>
      <w:bookmarkStart w:id="1" w:name="OLE_LINK8"/>
      <w:r>
        <w:rPr>
          <w:noProof/>
        </w:rPr>
        <w:t xml:space="preserve">WNA CEAP Approved Provider Unit </w:t>
      </w:r>
    </w:p>
    <w:p w14:paraId="74DD484C" w14:textId="77777777" w:rsidR="00C84724" w:rsidRDefault="00C84724" w:rsidP="00C84724">
      <w:pPr>
        <w:pStyle w:val="Heading2"/>
      </w:pPr>
      <w:r>
        <w:t>Provider Unit Nurse Planners</w:t>
      </w:r>
    </w:p>
    <w:p w14:paraId="682B8C2F" w14:textId="61D4351B" w:rsidR="00C84724" w:rsidRPr="00A8217F" w:rsidRDefault="00C84724" w:rsidP="00C84724">
      <w:pPr>
        <w:pStyle w:val="Heading3"/>
      </w:pPr>
      <w:r w:rsidRPr="00A8217F">
        <w:t xml:space="preserve">The following individuals have been identified as Nurse Planners with the </w:t>
      </w:r>
      <w:r>
        <w:t xml:space="preserve">Corewell Health West Approved </w:t>
      </w:r>
      <w:r w:rsidRPr="00A8217F">
        <w:t>Provider Unit:</w:t>
      </w:r>
    </w:p>
    <w:p w14:paraId="69ADDB96" w14:textId="77777777" w:rsidR="00C84724" w:rsidRPr="00A8217F" w:rsidRDefault="00C84724" w:rsidP="00C84724">
      <w:pPr>
        <w:pStyle w:val="BodyText"/>
      </w:pPr>
    </w:p>
    <w:p w14:paraId="4DCDF4A4" w14:textId="77777777" w:rsidR="00C84724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6E6CA9">
        <w:rPr>
          <w:rFonts w:cs="Arial"/>
          <w:b/>
          <w:bCs/>
          <w:sz w:val="22"/>
          <w:szCs w:val="22"/>
        </w:rPr>
        <w:t>Tammie Beach,</w:t>
      </w:r>
      <w:r w:rsidRPr="006E6CA9">
        <w:rPr>
          <w:rFonts w:cs="Arial"/>
          <w:sz w:val="22"/>
          <w:szCs w:val="22"/>
        </w:rPr>
        <w:t xml:space="preserve"> BSN, RN, </w:t>
      </w:r>
      <w:r>
        <w:rPr>
          <w:rFonts w:cs="Arial"/>
          <w:sz w:val="22"/>
          <w:szCs w:val="22"/>
        </w:rPr>
        <w:t>Spectrum Health Medical Group</w:t>
      </w:r>
      <w:r w:rsidRPr="006E6CA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Nurse </w:t>
      </w:r>
      <w:r w:rsidRPr="006E6CA9">
        <w:rPr>
          <w:rFonts w:cs="Arial"/>
          <w:sz w:val="22"/>
          <w:szCs w:val="22"/>
        </w:rPr>
        <w:t>Educator</w:t>
      </w:r>
    </w:p>
    <w:p w14:paraId="712F07AC" w14:textId="77777777" w:rsidR="00C84724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Candace Brower, </w:t>
      </w:r>
      <w:r w:rsidRPr="00DE29EB">
        <w:rPr>
          <w:rFonts w:cs="Arial"/>
          <w:sz w:val="22"/>
          <w:szCs w:val="22"/>
        </w:rPr>
        <w:t xml:space="preserve">BSN, RN, CPAN, </w:t>
      </w:r>
      <w:r>
        <w:rPr>
          <w:rFonts w:cs="Arial"/>
          <w:sz w:val="22"/>
          <w:szCs w:val="22"/>
        </w:rPr>
        <w:t>Procedural</w:t>
      </w:r>
      <w:r w:rsidRPr="00DE29EB">
        <w:rPr>
          <w:rFonts w:cs="Arial"/>
          <w:sz w:val="22"/>
          <w:szCs w:val="22"/>
        </w:rPr>
        <w:t xml:space="preserve"> Services, Nurse Educator</w:t>
      </w:r>
    </w:p>
    <w:p w14:paraId="68201789" w14:textId="589C2397" w:rsidR="00C84724" w:rsidRDefault="00C84724" w:rsidP="00C84724">
      <w:pPr>
        <w:pStyle w:val="NormalWeb"/>
        <w:spacing w:after="240" w:afterAutospacing="0"/>
        <w:rPr>
          <w:rFonts w:cs="Arial"/>
          <w:b/>
          <w:sz w:val="22"/>
          <w:szCs w:val="22"/>
        </w:rPr>
      </w:pPr>
      <w:r w:rsidRPr="00C84724">
        <w:rPr>
          <w:rFonts w:cs="Arial"/>
          <w:b/>
          <w:bCs/>
          <w:sz w:val="22"/>
          <w:szCs w:val="22"/>
        </w:rPr>
        <w:t>John Feyen</w:t>
      </w:r>
      <w:r>
        <w:rPr>
          <w:rFonts w:cs="Arial"/>
          <w:sz w:val="22"/>
          <w:szCs w:val="22"/>
        </w:rPr>
        <w:t>, BSN, RN, OCN, Nurse Educator, Inpatient Oncology</w:t>
      </w:r>
    </w:p>
    <w:p w14:paraId="3446585B" w14:textId="77777777" w:rsidR="00C84724" w:rsidRPr="002A2D15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Jennifer Houghtaling</w:t>
      </w:r>
      <w:r w:rsidRPr="002A2D15">
        <w:rPr>
          <w:rFonts w:cs="Arial"/>
          <w:sz w:val="22"/>
          <w:szCs w:val="22"/>
        </w:rPr>
        <w:t>, MSN, RN</w:t>
      </w:r>
      <w:r>
        <w:rPr>
          <w:rFonts w:cs="Arial"/>
          <w:sz w:val="22"/>
          <w:szCs w:val="22"/>
        </w:rPr>
        <w:t>, NPD-BC</w:t>
      </w:r>
      <w:r w:rsidRPr="002A2D15">
        <w:rPr>
          <w:rFonts w:cs="Arial"/>
          <w:sz w:val="22"/>
          <w:szCs w:val="22"/>
        </w:rPr>
        <w:t>, CPN, Pediatrics, Nurse Educator</w:t>
      </w:r>
    </w:p>
    <w:p w14:paraId="09B8731A" w14:textId="77777777" w:rsidR="00C84724" w:rsidRDefault="00C84724" w:rsidP="00C84724">
      <w:pPr>
        <w:pStyle w:val="NormalWeb"/>
        <w:spacing w:after="240" w:afterAutospacing="0"/>
        <w:rPr>
          <w:rFonts w:cs="Arial"/>
          <w:b/>
          <w:sz w:val="22"/>
          <w:szCs w:val="22"/>
        </w:rPr>
      </w:pPr>
      <w:r w:rsidRPr="006E6CA9">
        <w:rPr>
          <w:rFonts w:cs="Arial"/>
          <w:b/>
          <w:sz w:val="22"/>
          <w:szCs w:val="22"/>
        </w:rPr>
        <w:t>Julie Kruithof</w:t>
      </w:r>
      <w:r w:rsidRPr="006E6CA9">
        <w:rPr>
          <w:rFonts w:cs="Arial"/>
          <w:sz w:val="22"/>
          <w:szCs w:val="22"/>
        </w:rPr>
        <w:t>, MSN, RN, CCRN</w:t>
      </w:r>
      <w:r>
        <w:rPr>
          <w:rFonts w:cs="Arial"/>
          <w:sz w:val="22"/>
          <w:szCs w:val="22"/>
        </w:rPr>
        <w:t>-K</w:t>
      </w:r>
      <w:r w:rsidRPr="006E6CA9">
        <w:rPr>
          <w:rFonts w:cs="Arial"/>
          <w:sz w:val="22"/>
          <w:szCs w:val="22"/>
        </w:rPr>
        <w:t xml:space="preserve">, Adult Critical Care, </w:t>
      </w:r>
      <w:r>
        <w:rPr>
          <w:rFonts w:cs="Arial"/>
          <w:sz w:val="22"/>
          <w:szCs w:val="22"/>
        </w:rPr>
        <w:t xml:space="preserve">Nurse </w:t>
      </w:r>
      <w:r w:rsidRPr="006E6CA9">
        <w:rPr>
          <w:rFonts w:cs="Arial"/>
          <w:sz w:val="22"/>
          <w:szCs w:val="22"/>
        </w:rPr>
        <w:t>Educator</w:t>
      </w:r>
    </w:p>
    <w:p w14:paraId="04247056" w14:textId="77777777" w:rsidR="00C84724" w:rsidRPr="006E6CA9" w:rsidRDefault="00C84724" w:rsidP="00C84724">
      <w:pPr>
        <w:pStyle w:val="NormalWeb"/>
        <w:spacing w:after="240" w:afterAutospacing="0"/>
        <w:rPr>
          <w:rFonts w:cs="Arial"/>
          <w:b/>
          <w:sz w:val="22"/>
          <w:szCs w:val="22"/>
        </w:rPr>
      </w:pPr>
      <w:r w:rsidRPr="00570063">
        <w:rPr>
          <w:rFonts w:cs="Arial"/>
          <w:b/>
          <w:sz w:val="22"/>
          <w:szCs w:val="22"/>
        </w:rPr>
        <w:t>Nicole Leblanc</w:t>
      </w:r>
      <w:r>
        <w:rPr>
          <w:rFonts w:cs="Arial"/>
          <w:sz w:val="22"/>
          <w:szCs w:val="22"/>
        </w:rPr>
        <w:t>, BSN, RN, CCRN-K, Pediatric Critical Care Unit &amp; Acute Care Pediatrics, Nurse Educator</w:t>
      </w:r>
    </w:p>
    <w:p w14:paraId="04F63616" w14:textId="77777777" w:rsidR="00C84724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6E6CA9">
        <w:rPr>
          <w:rFonts w:cs="Arial"/>
          <w:b/>
          <w:bCs/>
          <w:sz w:val="22"/>
          <w:szCs w:val="22"/>
        </w:rPr>
        <w:t>Joshua Meringa,</w:t>
      </w:r>
      <w:r w:rsidRPr="006E6CA9">
        <w:rPr>
          <w:rFonts w:cs="Arial"/>
          <w:sz w:val="22"/>
          <w:szCs w:val="22"/>
        </w:rPr>
        <w:t xml:space="preserve"> MPA, MHA, </w:t>
      </w:r>
      <w:r>
        <w:rPr>
          <w:rFonts w:cs="Arial"/>
          <w:sz w:val="22"/>
          <w:szCs w:val="22"/>
        </w:rPr>
        <w:t>MBA, BSN, RN, NPD-BC</w:t>
      </w:r>
      <w:r w:rsidRPr="006E6CA9">
        <w:rPr>
          <w:rFonts w:cs="Arial"/>
          <w:sz w:val="22"/>
          <w:szCs w:val="22"/>
        </w:rPr>
        <w:t xml:space="preserve">, Nursing Practice &amp; Development, </w:t>
      </w:r>
      <w:r>
        <w:rPr>
          <w:rFonts w:cs="Arial"/>
          <w:sz w:val="22"/>
          <w:szCs w:val="22"/>
        </w:rPr>
        <w:t xml:space="preserve">Nurse </w:t>
      </w:r>
      <w:r w:rsidRPr="006E6CA9">
        <w:rPr>
          <w:rFonts w:cs="Arial"/>
          <w:sz w:val="22"/>
          <w:szCs w:val="22"/>
        </w:rPr>
        <w:t>Educator</w:t>
      </w:r>
      <w:r>
        <w:rPr>
          <w:rFonts w:cs="Arial"/>
          <w:sz w:val="22"/>
          <w:szCs w:val="22"/>
        </w:rPr>
        <w:t xml:space="preserve"> (Primary Nurse Planner)</w:t>
      </w:r>
    </w:p>
    <w:p w14:paraId="7485AF39" w14:textId="77777777" w:rsidR="00C84724" w:rsidRPr="006E6CA9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570063">
        <w:rPr>
          <w:rFonts w:cs="Arial"/>
          <w:b/>
          <w:sz w:val="22"/>
          <w:szCs w:val="22"/>
        </w:rPr>
        <w:t>Renata Mull</w:t>
      </w:r>
      <w:r>
        <w:rPr>
          <w:rFonts w:cs="Arial"/>
          <w:sz w:val="22"/>
          <w:szCs w:val="22"/>
        </w:rPr>
        <w:t>, BSN, RN, NPD-BC, Pediatric Critical Care Unit &amp; Acute Care Pediatrics, Nurse Educator</w:t>
      </w:r>
    </w:p>
    <w:p w14:paraId="47A0179D" w14:textId="77777777" w:rsidR="00C84724" w:rsidRPr="006E6CA9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6E6CA9">
        <w:rPr>
          <w:rFonts w:cs="Arial"/>
          <w:b/>
          <w:sz w:val="22"/>
          <w:szCs w:val="22"/>
        </w:rPr>
        <w:t xml:space="preserve">Amanda </w:t>
      </w:r>
      <w:proofErr w:type="spellStart"/>
      <w:r w:rsidRPr="006E6CA9">
        <w:rPr>
          <w:rFonts w:cs="Arial"/>
          <w:b/>
          <w:sz w:val="22"/>
          <w:szCs w:val="22"/>
        </w:rPr>
        <w:t>VandenBerg</w:t>
      </w:r>
      <w:proofErr w:type="spellEnd"/>
      <w:r w:rsidRPr="006E6CA9">
        <w:rPr>
          <w:rFonts w:cs="Arial"/>
          <w:sz w:val="22"/>
          <w:szCs w:val="22"/>
        </w:rPr>
        <w:t>, MSN, RN</w:t>
      </w:r>
      <w:r>
        <w:rPr>
          <w:rFonts w:cs="Arial"/>
          <w:sz w:val="22"/>
          <w:szCs w:val="22"/>
        </w:rPr>
        <w:t>, NPD</w:t>
      </w:r>
      <w:r w:rsidRPr="006E6CA9">
        <w:rPr>
          <w:rFonts w:cs="Arial"/>
          <w:sz w:val="22"/>
          <w:szCs w:val="22"/>
        </w:rPr>
        <w:t xml:space="preserve">-BC, </w:t>
      </w:r>
      <w:r>
        <w:rPr>
          <w:rFonts w:cs="Arial"/>
          <w:sz w:val="22"/>
          <w:szCs w:val="22"/>
        </w:rPr>
        <w:t xml:space="preserve">CNL, </w:t>
      </w:r>
      <w:r w:rsidRPr="006E6CA9">
        <w:rPr>
          <w:rFonts w:cs="Arial"/>
          <w:sz w:val="22"/>
          <w:szCs w:val="22"/>
        </w:rPr>
        <w:t xml:space="preserve">CPN, Pediatrics, </w:t>
      </w:r>
      <w:r>
        <w:rPr>
          <w:rFonts w:cs="Arial"/>
          <w:sz w:val="22"/>
          <w:szCs w:val="22"/>
        </w:rPr>
        <w:t xml:space="preserve">Nurse </w:t>
      </w:r>
      <w:r w:rsidRPr="006E6CA9">
        <w:rPr>
          <w:rFonts w:cs="Arial"/>
          <w:sz w:val="22"/>
          <w:szCs w:val="22"/>
        </w:rPr>
        <w:t>Educator</w:t>
      </w:r>
    </w:p>
    <w:p w14:paraId="63B6D041" w14:textId="77777777" w:rsidR="00C84724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6E6CA9">
        <w:rPr>
          <w:rFonts w:cs="Arial"/>
          <w:b/>
          <w:sz w:val="22"/>
          <w:szCs w:val="22"/>
        </w:rPr>
        <w:t>Lynn VanRegenmorter</w:t>
      </w:r>
      <w:r w:rsidRPr="006E6CA9">
        <w:rPr>
          <w:rFonts w:cs="Arial"/>
          <w:sz w:val="22"/>
          <w:szCs w:val="22"/>
        </w:rPr>
        <w:t xml:space="preserve">, </w:t>
      </w:r>
      <w:r w:rsidRPr="00F73875">
        <w:rPr>
          <w:rFonts w:cs="Arial"/>
          <w:sz w:val="22"/>
          <w:szCs w:val="22"/>
        </w:rPr>
        <w:t xml:space="preserve">BBA, MSN, </w:t>
      </w:r>
      <w:r>
        <w:rPr>
          <w:rFonts w:cs="Arial"/>
          <w:sz w:val="22"/>
          <w:szCs w:val="22"/>
        </w:rPr>
        <w:t>AP</w:t>
      </w:r>
      <w:r w:rsidRPr="00F73875">
        <w:rPr>
          <w:rFonts w:cs="Arial"/>
          <w:sz w:val="22"/>
          <w:szCs w:val="22"/>
        </w:rPr>
        <w:t>RN, AGCNS-BC, OCN, BMT-CN</w:t>
      </w:r>
      <w:r>
        <w:rPr>
          <w:rFonts w:cs="Arial"/>
          <w:sz w:val="22"/>
          <w:szCs w:val="22"/>
        </w:rPr>
        <w:t>,</w:t>
      </w:r>
      <w:r w:rsidRPr="006E6C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Adult Blood &amp; Marrow Transplant</w:t>
      </w:r>
      <w:r w:rsidRPr="006E6CA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Clinical Nurse Specialist</w:t>
      </w:r>
    </w:p>
    <w:p w14:paraId="77602EDE" w14:textId="77777777" w:rsidR="00C84724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7210E7">
        <w:rPr>
          <w:rFonts w:cs="Arial"/>
          <w:b/>
          <w:bCs/>
          <w:sz w:val="22"/>
          <w:szCs w:val="22"/>
        </w:rPr>
        <w:t>Susan VerWys</w:t>
      </w:r>
      <w:r>
        <w:rPr>
          <w:rFonts w:cs="Arial"/>
          <w:sz w:val="22"/>
          <w:szCs w:val="22"/>
        </w:rPr>
        <w:t xml:space="preserve">, </w:t>
      </w:r>
      <w:r w:rsidRPr="006E6CA9">
        <w:rPr>
          <w:rFonts w:cs="Arial"/>
          <w:sz w:val="22"/>
          <w:szCs w:val="22"/>
        </w:rPr>
        <w:t xml:space="preserve">MSN, RN, FCN, </w:t>
      </w:r>
      <w:r>
        <w:rPr>
          <w:rFonts w:cs="Arial"/>
          <w:sz w:val="22"/>
          <w:szCs w:val="22"/>
        </w:rPr>
        <w:t>Priority Health</w:t>
      </w:r>
      <w:r w:rsidRPr="006E6CA9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Clinical Program Specialist</w:t>
      </w:r>
    </w:p>
    <w:p w14:paraId="7C0A91AD" w14:textId="4142140F" w:rsidR="00C84724" w:rsidRPr="006317A4" w:rsidRDefault="00C84724" w:rsidP="00C84724">
      <w:pPr>
        <w:pStyle w:val="NormalWeb"/>
        <w:spacing w:after="240" w:afterAutospacing="0"/>
        <w:rPr>
          <w:rFonts w:cs="Arial"/>
          <w:sz w:val="22"/>
          <w:szCs w:val="22"/>
        </w:rPr>
      </w:pPr>
      <w:r w:rsidRPr="00C84724">
        <w:rPr>
          <w:rFonts w:cs="Arial"/>
          <w:b/>
          <w:bCs/>
          <w:sz w:val="22"/>
          <w:szCs w:val="22"/>
        </w:rPr>
        <w:t>Judy Westers</w:t>
      </w:r>
      <w:r>
        <w:rPr>
          <w:rFonts w:cs="Arial"/>
          <w:sz w:val="22"/>
          <w:szCs w:val="22"/>
        </w:rPr>
        <w:t xml:space="preserve">, </w:t>
      </w:r>
      <w:r w:rsidRPr="00C84724">
        <w:rPr>
          <w:rFonts w:cs="Arial"/>
          <w:sz w:val="22"/>
          <w:szCs w:val="22"/>
        </w:rPr>
        <w:t>MSN, BS, RN, BC-NPD</w:t>
      </w:r>
      <w:r>
        <w:rPr>
          <w:rFonts w:cs="Arial"/>
          <w:sz w:val="22"/>
          <w:szCs w:val="22"/>
        </w:rPr>
        <w:t>, Nurse Educator, Clinical Operations &amp; Improvement</w:t>
      </w:r>
    </w:p>
    <w:p w14:paraId="3FF2F202" w14:textId="77777777" w:rsidR="00C84724" w:rsidRPr="006E6CA9" w:rsidRDefault="00C84724" w:rsidP="00C84724">
      <w:pPr>
        <w:pStyle w:val="NormalWeb"/>
        <w:rPr>
          <w:rFonts w:cs="Arial"/>
          <w:sz w:val="24"/>
        </w:rPr>
      </w:pPr>
      <w:r w:rsidRPr="006E6CA9">
        <w:rPr>
          <w:rFonts w:cs="Arial"/>
          <w:b/>
          <w:bCs/>
          <w:sz w:val="22"/>
          <w:szCs w:val="22"/>
        </w:rPr>
        <w:t>Jean Wysocki,</w:t>
      </w:r>
      <w:r w:rsidRPr="006E6CA9">
        <w:rPr>
          <w:rFonts w:cs="Arial"/>
          <w:sz w:val="22"/>
          <w:szCs w:val="22"/>
        </w:rPr>
        <w:t xml:space="preserve"> BSN, RN, CNRN, Medical/Surgical &amp; Neuroscience, </w:t>
      </w:r>
      <w:r>
        <w:rPr>
          <w:rFonts w:cs="Arial"/>
          <w:sz w:val="22"/>
          <w:szCs w:val="22"/>
        </w:rPr>
        <w:t xml:space="preserve">Nurse </w:t>
      </w:r>
      <w:r w:rsidRPr="006E6CA9">
        <w:rPr>
          <w:rFonts w:cs="Arial"/>
          <w:sz w:val="22"/>
          <w:szCs w:val="22"/>
        </w:rPr>
        <w:t>Educator</w:t>
      </w:r>
      <w:r w:rsidRPr="006E6CA9">
        <w:rPr>
          <w:rFonts w:cs="Arial"/>
          <w:sz w:val="24"/>
        </w:rPr>
        <w:t xml:space="preserve"> </w:t>
      </w:r>
    </w:p>
    <w:p w14:paraId="663B1E33" w14:textId="77777777" w:rsidR="00C84724" w:rsidRPr="006C227C" w:rsidRDefault="00C84724" w:rsidP="00C84724">
      <w:pPr>
        <w:pStyle w:val="NormalWeb"/>
        <w:rPr>
          <w:rFonts w:cs="Arial"/>
          <w:sz w:val="22"/>
          <w:szCs w:val="22"/>
        </w:rPr>
      </w:pPr>
      <w:r w:rsidRPr="006E6CA9">
        <w:rPr>
          <w:rFonts w:cs="Arial"/>
          <w:b/>
          <w:sz w:val="22"/>
          <w:szCs w:val="22"/>
        </w:rPr>
        <w:t>Jennifer Zeinstra</w:t>
      </w:r>
      <w:r w:rsidRPr="006E6CA9">
        <w:rPr>
          <w:rFonts w:cs="Arial"/>
          <w:sz w:val="22"/>
          <w:szCs w:val="22"/>
        </w:rPr>
        <w:t>, MSN, RN</w:t>
      </w:r>
      <w:r>
        <w:rPr>
          <w:rFonts w:cs="Arial"/>
          <w:sz w:val="22"/>
          <w:szCs w:val="22"/>
        </w:rPr>
        <w:t>, NPD</w:t>
      </w:r>
      <w:r w:rsidRPr="006E6CA9">
        <w:rPr>
          <w:rFonts w:cs="Arial"/>
          <w:sz w:val="22"/>
          <w:szCs w:val="22"/>
        </w:rPr>
        <w:t>-BC, PCCN</w:t>
      </w:r>
      <w:r>
        <w:rPr>
          <w:rFonts w:cs="Arial"/>
          <w:sz w:val="22"/>
          <w:szCs w:val="22"/>
        </w:rPr>
        <w:t>-K</w:t>
      </w:r>
      <w:r w:rsidRPr="006E6CA9">
        <w:rPr>
          <w:rFonts w:cs="Arial"/>
          <w:sz w:val="22"/>
          <w:szCs w:val="22"/>
        </w:rPr>
        <w:t xml:space="preserve">, Cardiovascular/Progressive Care, </w:t>
      </w:r>
      <w:r>
        <w:rPr>
          <w:rFonts w:cs="Arial"/>
          <w:sz w:val="22"/>
          <w:szCs w:val="22"/>
        </w:rPr>
        <w:t xml:space="preserve">Nurse </w:t>
      </w:r>
      <w:r w:rsidRPr="006E6CA9">
        <w:rPr>
          <w:rFonts w:cs="Arial"/>
          <w:sz w:val="22"/>
          <w:szCs w:val="22"/>
        </w:rPr>
        <w:t>Educator</w:t>
      </w:r>
      <w:bookmarkEnd w:id="0"/>
      <w:bookmarkEnd w:id="1"/>
    </w:p>
    <w:p w14:paraId="754790C1" w14:textId="77777777" w:rsidR="00935D26" w:rsidRPr="00935D26" w:rsidRDefault="00935D26" w:rsidP="00C84724">
      <w:pPr>
        <w:pStyle w:val="Heading1"/>
      </w:pPr>
    </w:p>
    <w:sectPr w:rsidR="00935D26" w:rsidRPr="00935D26" w:rsidSect="000345DF">
      <w:headerReference w:type="default" r:id="rId9"/>
      <w:footerReference w:type="even" r:id="rId10"/>
      <w:footerReference w:type="default" r:id="rId11"/>
      <w:type w:val="continuous"/>
      <w:pgSz w:w="12240" w:h="15840"/>
      <w:pgMar w:top="1238" w:right="1901" w:bottom="1152" w:left="16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156B" w14:textId="77777777" w:rsidR="00C84724" w:rsidRDefault="00C84724" w:rsidP="001236B1">
      <w:r>
        <w:separator/>
      </w:r>
    </w:p>
    <w:p w14:paraId="0AE26837" w14:textId="77777777" w:rsidR="00C84724" w:rsidRDefault="00C84724"/>
    <w:p w14:paraId="2AC4BE41" w14:textId="77777777" w:rsidR="00C84724" w:rsidRDefault="00C84724"/>
    <w:p w14:paraId="58C386E6" w14:textId="77777777" w:rsidR="00C84724" w:rsidRDefault="00C84724"/>
  </w:endnote>
  <w:endnote w:type="continuationSeparator" w:id="0">
    <w:p w14:paraId="076B4FDE" w14:textId="77777777" w:rsidR="00C84724" w:rsidRDefault="00C84724" w:rsidP="001236B1">
      <w:r>
        <w:continuationSeparator/>
      </w:r>
    </w:p>
    <w:p w14:paraId="3AE3A1D5" w14:textId="77777777" w:rsidR="00C84724" w:rsidRDefault="00C84724"/>
    <w:p w14:paraId="49C44C55" w14:textId="77777777" w:rsidR="00C84724" w:rsidRDefault="00C84724"/>
    <w:p w14:paraId="0AB13E8F" w14:textId="77777777" w:rsidR="00C84724" w:rsidRDefault="00C84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ABAB38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D454A4" w14:textId="77777777" w:rsidR="007A0483" w:rsidRDefault="007A0483" w:rsidP="007A0483">
    <w:pPr>
      <w:pStyle w:val="Footer"/>
      <w:ind w:firstLine="360"/>
    </w:pPr>
  </w:p>
  <w:p w14:paraId="20BFF47E" w14:textId="77777777" w:rsidR="005F57A9" w:rsidRDefault="005F57A9"/>
  <w:p w14:paraId="7F13423D" w14:textId="77777777" w:rsidR="007E549C" w:rsidRDefault="007E549C"/>
  <w:p w14:paraId="20E10E68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B1ED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125A48D" wp14:editId="1C265991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ECC4C" id="Straight Connector 24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" strokecolor="#0ed7e5" strokeweight="1pt"/>
          </w:pict>
        </mc:Fallback>
      </mc:AlternateContent>
    </w:r>
    <w:r w:rsidR="00FE5557">
      <w:tab/>
    </w:r>
  </w:p>
  <w:p w14:paraId="5B009428" w14:textId="77777777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3"/>
      <w:gridCol w:w="1638"/>
      <w:gridCol w:w="5919"/>
    </w:tblGrid>
    <w:tr w:rsidR="008755E3" w14:paraId="5BECD4A5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4040B22D" w14:textId="77777777" w:rsidR="008755E3" w:rsidRDefault="008755E3" w:rsidP="00F47B3F">
          <w:pPr>
            <w:pStyle w:val="Footer"/>
          </w:pPr>
        </w:p>
        <w:p w14:paraId="0D00348E" w14:textId="77777777" w:rsidR="008755E3" w:rsidRPr="00F47B3F" w:rsidRDefault="008755E3" w:rsidP="00F47B3F">
          <w:pPr>
            <w:pStyle w:val="Footer"/>
          </w:pPr>
        </w:p>
      </w:tc>
    </w:tr>
    <w:tr w:rsidR="005B3875" w14:paraId="4B20EA78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27A6AC76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403301A2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7FD28AB9" w14:textId="77777777" w:rsidR="005B3875" w:rsidRPr="00F47B3F" w:rsidRDefault="005B3875" w:rsidP="00F47B3F">
          <w:pPr>
            <w:pStyle w:val="Footer"/>
          </w:pPr>
        </w:p>
      </w:tc>
    </w:tr>
  </w:tbl>
  <w:p w14:paraId="48CFE2D2" w14:textId="77777777" w:rsidR="007E549C" w:rsidRDefault="007E5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26A9" w14:textId="77777777" w:rsidR="00C84724" w:rsidRDefault="00C84724" w:rsidP="001236B1">
      <w:r>
        <w:separator/>
      </w:r>
    </w:p>
    <w:p w14:paraId="5FB7EC2C" w14:textId="77777777" w:rsidR="00C84724" w:rsidRDefault="00C84724"/>
    <w:p w14:paraId="2DEC3877" w14:textId="77777777" w:rsidR="00C84724" w:rsidRDefault="00C84724"/>
    <w:p w14:paraId="5A3EF6F5" w14:textId="77777777" w:rsidR="00C84724" w:rsidRDefault="00C84724"/>
  </w:footnote>
  <w:footnote w:type="continuationSeparator" w:id="0">
    <w:p w14:paraId="3CD47584" w14:textId="77777777" w:rsidR="00C84724" w:rsidRDefault="00C84724" w:rsidP="001236B1">
      <w:r>
        <w:continuationSeparator/>
      </w:r>
    </w:p>
    <w:p w14:paraId="3DAD135B" w14:textId="77777777" w:rsidR="00C84724" w:rsidRDefault="00C84724"/>
    <w:p w14:paraId="33CC720F" w14:textId="77777777" w:rsidR="00C84724" w:rsidRDefault="00C84724"/>
    <w:p w14:paraId="454087C9" w14:textId="77777777" w:rsidR="00C84724" w:rsidRDefault="00C84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212" w14:textId="77777777" w:rsidR="005B3875" w:rsidRPr="00217EF1" w:rsidRDefault="00FB1013" w:rsidP="008206CF">
    <w:pPr>
      <w:pStyle w:val="Header"/>
      <w:ind w:left="-990" w:hanging="630"/>
    </w:pPr>
    <w:r>
      <w:rPr>
        <w:noProof/>
      </w:rPr>
      <w:drawing>
        <wp:inline distT="0" distB="0" distL="0" distR="0" wp14:anchorId="5C57C796" wp14:editId="2E90B968">
          <wp:extent cx="8611870" cy="10856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7" t="11988" r="7882" b="24648"/>
                  <a:stretch/>
                </pic:blipFill>
                <pic:spPr bwMode="auto">
                  <a:xfrm>
                    <a:off x="0" y="0"/>
                    <a:ext cx="8664578" cy="1092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24"/>
    <w:rsid w:val="00002201"/>
    <w:rsid w:val="000345DF"/>
    <w:rsid w:val="00084664"/>
    <w:rsid w:val="000930EF"/>
    <w:rsid w:val="001236B1"/>
    <w:rsid w:val="001C125E"/>
    <w:rsid w:val="001F5A39"/>
    <w:rsid w:val="00211B54"/>
    <w:rsid w:val="00217EF1"/>
    <w:rsid w:val="002230E1"/>
    <w:rsid w:val="00260114"/>
    <w:rsid w:val="002A2BE8"/>
    <w:rsid w:val="002D1EFA"/>
    <w:rsid w:val="00360142"/>
    <w:rsid w:val="003623C3"/>
    <w:rsid w:val="003774FF"/>
    <w:rsid w:val="00380153"/>
    <w:rsid w:val="00382248"/>
    <w:rsid w:val="003852D6"/>
    <w:rsid w:val="00404998"/>
    <w:rsid w:val="004509D3"/>
    <w:rsid w:val="00457F91"/>
    <w:rsid w:val="00462BB1"/>
    <w:rsid w:val="00466C88"/>
    <w:rsid w:val="00487235"/>
    <w:rsid w:val="004B3D0F"/>
    <w:rsid w:val="004C7581"/>
    <w:rsid w:val="004F7D11"/>
    <w:rsid w:val="00502D9C"/>
    <w:rsid w:val="00537F84"/>
    <w:rsid w:val="00550A25"/>
    <w:rsid w:val="00552016"/>
    <w:rsid w:val="005670F2"/>
    <w:rsid w:val="0058527B"/>
    <w:rsid w:val="005B3875"/>
    <w:rsid w:val="005D377E"/>
    <w:rsid w:val="005E5D3A"/>
    <w:rsid w:val="005F57A9"/>
    <w:rsid w:val="005F5A6D"/>
    <w:rsid w:val="0063058E"/>
    <w:rsid w:val="0068631E"/>
    <w:rsid w:val="006A5286"/>
    <w:rsid w:val="006C1A54"/>
    <w:rsid w:val="006F3906"/>
    <w:rsid w:val="007064F4"/>
    <w:rsid w:val="00751D77"/>
    <w:rsid w:val="0077111E"/>
    <w:rsid w:val="007724A1"/>
    <w:rsid w:val="00777E4B"/>
    <w:rsid w:val="007A0483"/>
    <w:rsid w:val="007B59D0"/>
    <w:rsid w:val="007E38E6"/>
    <w:rsid w:val="007E549C"/>
    <w:rsid w:val="007E5AA0"/>
    <w:rsid w:val="008007FE"/>
    <w:rsid w:val="008206CF"/>
    <w:rsid w:val="00856D10"/>
    <w:rsid w:val="00857723"/>
    <w:rsid w:val="008755E3"/>
    <w:rsid w:val="008917A9"/>
    <w:rsid w:val="008D70C2"/>
    <w:rsid w:val="008F25CA"/>
    <w:rsid w:val="00906339"/>
    <w:rsid w:val="00927F60"/>
    <w:rsid w:val="00935D26"/>
    <w:rsid w:val="00944142"/>
    <w:rsid w:val="009845FA"/>
    <w:rsid w:val="00993484"/>
    <w:rsid w:val="00A2353A"/>
    <w:rsid w:val="00A5387C"/>
    <w:rsid w:val="00A565E5"/>
    <w:rsid w:val="00A62B84"/>
    <w:rsid w:val="00AA1B68"/>
    <w:rsid w:val="00AD6AAC"/>
    <w:rsid w:val="00AE4A60"/>
    <w:rsid w:val="00AE55AE"/>
    <w:rsid w:val="00B40F9E"/>
    <w:rsid w:val="00B56A75"/>
    <w:rsid w:val="00B57F01"/>
    <w:rsid w:val="00B67138"/>
    <w:rsid w:val="00B67758"/>
    <w:rsid w:val="00B90B16"/>
    <w:rsid w:val="00BB71AC"/>
    <w:rsid w:val="00BC7F00"/>
    <w:rsid w:val="00BF6BEC"/>
    <w:rsid w:val="00C15992"/>
    <w:rsid w:val="00C70A50"/>
    <w:rsid w:val="00C84724"/>
    <w:rsid w:val="00C9265E"/>
    <w:rsid w:val="00CA0ED6"/>
    <w:rsid w:val="00CB3377"/>
    <w:rsid w:val="00CE77D3"/>
    <w:rsid w:val="00DD2AC5"/>
    <w:rsid w:val="00E16D33"/>
    <w:rsid w:val="00E2473C"/>
    <w:rsid w:val="00E42981"/>
    <w:rsid w:val="00E91810"/>
    <w:rsid w:val="00E9648D"/>
    <w:rsid w:val="00EB2B49"/>
    <w:rsid w:val="00F34EF7"/>
    <w:rsid w:val="00F47B3F"/>
    <w:rsid w:val="00F52FE3"/>
    <w:rsid w:val="00FB1013"/>
    <w:rsid w:val="00FC2F73"/>
    <w:rsid w:val="00FD3C49"/>
    <w:rsid w:val="00FE5557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66601"/>
  <w15:docId w15:val="{C35EA589-C1AB-4EDC-AB1E-65C75577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DF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qFormat/>
    <w:rsid w:val="000345DF"/>
    <w:pPr>
      <w:keepNext/>
      <w:keepLines/>
      <w:outlineLvl w:val="0"/>
    </w:pPr>
    <w:rPr>
      <w:rFonts w:ascii="Montserrat ExtraBold" w:eastAsiaTheme="majorEastAsia" w:hAnsi="Montserrat ExtraBold" w:cs="Times New Roman (Headings CS)"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345DF"/>
    <w:pPr>
      <w:keepNext/>
      <w:keepLines/>
      <w:outlineLvl w:val="1"/>
    </w:pPr>
    <w:rPr>
      <w:rFonts w:eastAsiaTheme="majorEastAsia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345DF"/>
    <w:pPr>
      <w:keepNext/>
      <w:keepLines/>
      <w:spacing w:line="240" w:lineRule="exact"/>
      <w:outlineLvl w:val="2"/>
    </w:pPr>
    <w:rPr>
      <w:rFonts w:ascii="Montserrat ExtraBold" w:eastAsiaTheme="majorEastAsia" w:hAnsi="Montserrat ExtraBold" w:cs="Times New Roman (Headings CS)"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45DF"/>
    <w:pPr>
      <w:spacing w:line="240" w:lineRule="exact"/>
    </w:pPr>
    <w:rPr>
      <w:rFonts w:eastAsia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45DF"/>
    <w:rPr>
      <w:rFonts w:ascii="Montserrat ExtraBold" w:eastAsiaTheme="majorEastAsia" w:hAnsi="Montserrat ExtraBold" w:cs="Times New Roman (Headings CS)"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0345DF"/>
    <w:rPr>
      <w:rFonts w:ascii="Montserrat" w:eastAsiaTheme="majorEastAsia" w:hAnsi="Montserrat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rsid w:val="000345DF"/>
    <w:rPr>
      <w:rFonts w:ascii="Montserrat ExtraBold" w:eastAsiaTheme="majorEastAsia" w:hAnsi="Montserrat ExtraBold" w:cs="Times New Roman (Headings CS)"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345DF"/>
    <w:rPr>
      <w:rFonts w:ascii="Montserrat" w:hAnsi="Montserrat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345D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5DF"/>
    <w:rPr>
      <w:rFonts w:ascii="Montserrat" w:eastAsiaTheme="majorEastAsia" w:hAnsi="Montserrat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rsid w:val="00C84724"/>
    <w:pPr>
      <w:spacing w:before="100" w:beforeAutospacing="1" w:after="100" w:afterAutospacing="1" w:line="260" w:lineRule="exact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jm\OneDrive%20-%20Corewell%20Health\Documents\Downloads\Corewell%20Health%20Altern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04ACD4181CD41B41F15FF664417BC" ma:contentTypeVersion="4" ma:contentTypeDescription="Create a new document." ma:contentTypeScope="" ma:versionID="365004a92db069ea733e8dbe408702a5">
  <xsd:schema xmlns:xsd="http://www.w3.org/2001/XMLSchema" xmlns:xs="http://www.w3.org/2001/XMLSchema" xmlns:p="http://schemas.microsoft.com/office/2006/metadata/properties" xmlns:ns2="00e2a9a1-dd5c-4ef7-91e2-c44647219e59" targetNamespace="http://schemas.microsoft.com/office/2006/metadata/properties" ma:root="true" ma:fieldsID="5bac37c4c9d630d93e294abff35baae6" ns2:_="">
    <xsd:import namespace="00e2a9a1-dd5c-4ef7-91e2-c44647219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a9a1-dd5c-4ef7-91e2-c44647219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A6C36-758E-4600-9701-8FB1FD8CF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06081-6BC0-4881-9D9F-EE0ACA9F0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96547-88A4-4057-AE7B-4B115F9B2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a9a1-dd5c-4ef7-91e2-c4464721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Corewell Health Alternate Template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Meringa, Joshua M.(Josh)</dc:creator>
  <cp:lastModifiedBy>Meringa, Joshua M.(Josh)</cp:lastModifiedBy>
  <cp:revision>1</cp:revision>
  <cp:lastPrinted>2022-09-26T19:55:00Z</cp:lastPrinted>
  <dcterms:created xsi:type="dcterms:W3CDTF">2025-04-18T18:12:00Z</dcterms:created>
  <dcterms:modified xsi:type="dcterms:W3CDTF">2025-04-18T18:15:00Z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0x010100C2604ACD4181CD41B41F15FF664417BC</vt:lpwstr>
  </property>
  <property fmtid="{D5CDD505-2E9C-101B-9397-08002B2CF9AE}" pid="7" name="MediaServiceImageTags">
    <vt:lpwstr/>
  </property>
</Properties>
</file>